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BB0CEB" w:rsidTr="00BB0CEB">
        <w:tc>
          <w:tcPr>
            <w:tcW w:w="1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EB" w:rsidRDefault="00BB0CEB" w:rsidP="00BB0CEB">
            <w:pPr>
              <w:pStyle w:val="tkGrif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  <w:r w:rsidR="00230B80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BB0CEB" w:rsidRDefault="00230B80" w:rsidP="00230B80">
            <w:pPr>
              <w:pStyle w:val="tkGrif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  <w:r w:rsidR="00BB0CEB">
              <w:rPr>
                <w:rFonts w:ascii="Times New Roman" w:hAnsi="Times New Roman" w:cs="Times New Roman"/>
              </w:rPr>
              <w:t xml:space="preserve">к приказу ГНС при МФ КР </w:t>
            </w:r>
          </w:p>
          <w:p w:rsidR="00BB0CEB" w:rsidRDefault="00BB0CEB" w:rsidP="00230B80">
            <w:pPr>
              <w:pStyle w:val="tkGrif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 w:rsidR="00230B80">
              <w:rPr>
                <w:rFonts w:ascii="Times New Roman" w:hAnsi="Times New Roman" w:cs="Times New Roman"/>
              </w:rPr>
              <w:t xml:space="preserve">                              </w:t>
            </w:r>
            <w:proofErr w:type="gramStart"/>
            <w:r w:rsidR="00230B80">
              <w:rPr>
                <w:rFonts w:ascii="Times New Roman" w:hAnsi="Times New Roman" w:cs="Times New Roman"/>
              </w:rPr>
              <w:t>от  «</w:t>
            </w:r>
            <w:proofErr w:type="gramEnd"/>
            <w:r w:rsidR="00230B80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»</w:t>
            </w:r>
            <w:r w:rsidR="00230B80">
              <w:rPr>
                <w:rFonts w:ascii="Times New Roman" w:hAnsi="Times New Roman" w:cs="Times New Roman"/>
              </w:rPr>
              <w:t xml:space="preserve"> февраля </w:t>
            </w:r>
            <w:r>
              <w:rPr>
                <w:rFonts w:ascii="Times New Roman" w:hAnsi="Times New Roman" w:cs="Times New Roman"/>
              </w:rPr>
              <w:t>2022 г.</w:t>
            </w:r>
            <w:r w:rsidR="00230B80">
              <w:rPr>
                <w:rFonts w:ascii="Times New Roman" w:hAnsi="Times New Roman" w:cs="Times New Roman"/>
              </w:rPr>
              <w:t xml:space="preserve"> № 1</w:t>
            </w:r>
          </w:p>
        </w:tc>
      </w:tr>
    </w:tbl>
    <w:p w:rsidR="00AA362B" w:rsidRPr="00AA362B" w:rsidRDefault="00AA362B" w:rsidP="00AA362B">
      <w:pPr>
        <w:spacing w:before="400" w:after="40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E3104" w:rsidRPr="005E3104" w:rsidRDefault="005E3104" w:rsidP="005E3104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5E3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заполнения заявления о ввозе товаров и уплате косвенных налогов</w:t>
      </w:r>
    </w:p>
    <w:p w:rsidR="005E3104" w:rsidRPr="005E3104" w:rsidRDefault="005E3104" w:rsidP="005E3104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разработан в соответствии со статьей 320 Налогового кодекса Кыргызской Республики и определяет порядок заполнения Заявления о ввозе товаров и уплате косвенных налогов при импорте товаров в Евразийском экономическом союзе (далее - Заявление) (FORM STI-136), а также порядок его представления и отзыва.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Понятия, используемые в настоящем Порядке, используются в значении, определенном законодательством Кыргызской Республики.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Заявление (FORM STI-136) в электронном формате с </w:t>
      </w:r>
      <w:proofErr w:type="gramStart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ЭЦП  предоставляется</w:t>
      </w:r>
      <w:proofErr w:type="gramEnd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налоговый орган по месту регистрации налогоплательщика - покупателя товаров, одновременно с налоговой отчетностью по косвенным налогам.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Заявление (FORM STI-136) состоит из трех разделов и приложения к нему, предназначенных для детального отражения информации о ввозе товаров и об исчислении налогового обязательства. Первый и третий разделы заявления и приложение к нему заполняет налогоплательщик, второй раздел - налоговый орган.</w:t>
      </w:r>
    </w:p>
    <w:p w:rsidR="005E3104" w:rsidRPr="005E3104" w:rsidRDefault="00DE7C3B" w:rsidP="00DE7C3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заполнении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формате - заполняется в формате, установленном уполномоченным налоговым органом.</w:t>
      </w:r>
    </w:p>
    <w:p w:rsidR="005E3104" w:rsidRPr="005E3104" w:rsidRDefault="00DE7C3B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(FORM STI-136) в электронном виде представляется посредством системы приема и обработки налоговой отчетности. </w:t>
      </w:r>
    </w:p>
    <w:p w:rsidR="005E3104" w:rsidRPr="005E3104" w:rsidRDefault="00DE7C3B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представляется налогоплательщиком либо его представителем в электронном виде в налоговый орган по месту налоговой регистрации, с приложением документов, предусмотренных перечнем, утверждаемым Кабинетом Министров Кыргызской Республики.</w:t>
      </w:r>
    </w:p>
    <w:p w:rsidR="005E3104" w:rsidRPr="005E3104" w:rsidRDefault="00DE7C3B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представлении Заявления (FORM STI-136) в электронном формате облагаемый субъект имеет право получить информацию о получении Заявления налоговым органом в электронной форме.</w:t>
      </w:r>
    </w:p>
    <w:p w:rsidR="005E3104" w:rsidRPr="005E3104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Факт передачи Заявления будет признан, если у налогоплательщика имеются следующие электронные сообщения: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подтверждение специализированного оператора сервиса (электронный документ, содержащий время и дату отправки налоговой отчетности налогоплательщиком);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подтверждение налоговой службы о получении Заявления (протокол входного контроля).</w:t>
      </w:r>
    </w:p>
    <w:p w:rsidR="005E3104" w:rsidRPr="005E3104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Заявлению (FORM STI-136), представленному в электронном формате, присваивается регистрационный номер в информационной системе налогового администрирования.</w:t>
      </w:r>
    </w:p>
    <w:p w:rsidR="005E3104" w:rsidRPr="005E3104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(FORM STI-136), регистрируется налоговым органом в журнале регистрации заявлений о ввозе товаров и уплате косвенных налогов (далее - Журнал) под присвоенным информационной системой налогового администрирования регистрационным номером Заявления, представленного в электронном виде.</w:t>
      </w:r>
    </w:p>
    <w:p w:rsidR="005E3104" w:rsidRPr="005E3104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Данный регистрационный номер проставляется налоговым органом во втором</w:t>
      </w:r>
      <w:r w:rsidR="00DE7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экземпляров Заявления.</w:t>
      </w:r>
    </w:p>
    <w:p w:rsidR="005E3104" w:rsidRPr="005E3104" w:rsidRDefault="005E3104" w:rsidP="005E3104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Заполнение Заявления</w:t>
      </w:r>
    </w:p>
    <w:p w:rsidR="005E3104" w:rsidRPr="005E3104" w:rsidRDefault="00566422" w:rsidP="00A2746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заполнении электронной версии Заявления в ячейке 001 вводится одно из следующих значений, соответствующих статусу отчета: "0" (ноль) - первоначальное, "1" - уточненное.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повторного уточнения Заявления, в электронном формате уточненного Заявления в графах "номер" и "дата" Заявления, в которые вносятся уточнения, необходимо указывать номер и дату последнего уточненного Заявления.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: в первом уточненном Заявлении необходимо указывать номер и дачу первоначального Заявления, во втором уточненном Заявлении - номер и дачу первого уточненного Заявления, в третьем уточненном Заявлении - номер и дачу второго и при каждом последующем уточнении необходимо указывать номер и дачу предыдущего уточненного Заявления.</w:t>
      </w:r>
    </w:p>
    <w:p w:rsidR="00A27467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выбора признака "уточненное" в Заявлении необходимо заполнить следующие графы, также расположенные в левом верхнем углу: дата первоначального Заявления и номер первоначального Заявления. 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полном или частичном возврате импортированных товаров налогоплательщик письменно уведомляет об этом налоговый орган по месту налоговой регистрации и территориальное подразделение Торгово-промышленной палаты Кыргызской Республики (далее - ТПП) в срок не позднее 15 календарных дней до даты возврата товаров.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Частичный или полный возврат товаров должен быть подтвержден: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актом о возвращаемых товарах (составленный совместно с представителями ТПП и налогового органа);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согласованными участниками договора (контракта) документами, подтверждающими причину, наименования, количество и стоимость возвращаемых товаров;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документами о передаче товаров, такими, как накладные, акты приема передачи;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4) товаросопроводительными документами в случае транспортировки товаров.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полном или частичном возврате товаров в месяце принятия их на учет отражение в Заявлении о ввозе товаров и уплате косвенных налогов (FORM STI-136) и Отчете по косвенным налогам (FORM STI-123) импорта возвращаемых товаров не производится.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частичном возврате импортированных товаров по истечении месяца принятия их на учет налогоплательщик представляет в налоговый орган уточненные Заявление о ввозе товаров и уплате косвенных налогов (FORM STI-136) и Отчет по косвенным налогам (FORM STI-123) с приложением копий документов, указанных в пункте </w:t>
      </w:r>
      <w:r w:rsidR="0045463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В таблице уточненного Заявления делается следующая запись: "Взамен ранее представленного и зарегистрированного в налоговом органе Заявления от ____________ 20__ г. № ___". Дата и номер указываются из раздела 2 Заявления. В таблице 1 Заявления указываются значения показателей без указания информации о частичном возврате. При этом в графе 1 таблицы раздела 1 Заявления указывается порядковый номер товарной позиции, под которым она была указана в соответствующем Заявлении.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если уточнение Заявления повлекло изменение налогового обязательства, то вместе с уточненным Заявлением налогоплательщик обязан представить уточненный отчет по косвенным налогам за отчетный период, к которому относится первоначальное Заявление.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правом верхнем углу каждой страницы Заявления налогоплательщиком проставляются номер Заявления, число, месяц и год его заполнения (номер для внутреннего учета налогоплательщика).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строках "Продавец/Покупатель" Заявления указываются идентификационный код (номер) налогоплательщика, наименование юридического лица или фамилия, имя, отчество индивидуального предпринимателя, физического лица.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Заполнение Раздела 1.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01 (Продавец) указываются реквизиты лица, заключившего договор (контракт) с Покупателем, указанным в строке 02, или с комиссионером, поверенным либо агентом, действующим в интересах Покупателя.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02 (Покупатель) указываются реквизиты налогоплательщика Кыргызской Республики, импортировавшего товары и представляющего Заявление в налоговый орган по месту налоговой регистрации.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03 указываются код страны, адрес местонахождения (места налоговой регистрации) Продавца. Код страны Продавца состоит из трехзначного цифрового обозначения в соответствии с Международным классификатором стран мира.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04 указываются код страны, адрес местонахождения (места налоговой регистрации) Покупателя. Код страны Покупателя состоит из трехзначного цифрового обозначения в соответствии с Международным классификатором стран мира.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 заполняется Покупателем товаров, а </w:t>
      </w:r>
      <w:r w:rsidR="001D4E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комиссионером, поверенным</w:t>
      </w: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05 указываются номер и дата договора (контракта), заключенного между Продавцом и Покупателем.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приобретении товаров через комиссионера, поверенного либо агента по договору (контракту) </w:t>
      </w:r>
      <w:proofErr w:type="gramStart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поручения</w:t>
      </w:r>
      <w:proofErr w:type="gramEnd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агентскому договору: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строке 01 "Продавец" указывается лицо, реализующее товары лицу, являющемуся комиссионером, поверенным либо агентом по договору (контракту) с покупателем;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строке 02 "Покупатель" указывается лицо, являющееся комитентом, доверителем либо принципалом по договору (контракту) с комиссионером, поверенным либо агентом, указанным в подпункте "а" настоящего пункта;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строке 05 отражаются реквизиты договора (контракта) между Покупателем, указанным в подпункте "б" настоящего пункта, и комиссионером поверенным либо агентом;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строке 06 отражается в том числе, полное наименование организации (фамилия, имя, отчество индивидуального предпринимателя), являющейся (являющегося) комиссионером, поверенным либо агентом по договору в подпункте "д";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строке 07 отражаются реквизиты договора (контракта) между комиссионером поверенным либо агентом, указанным в подпункте "в" настоящего пункта, и продавцом, указанным в подпункте "а" настоящего пункта.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ввоза налогоплательщиком Кыргызской Республики на территорию Кыргызской Республики товаров, являющихся продуктом переработки давальческого сырья, приобретенного на территории другого государства-члена, и переработанного на территории третьего государства-члена, заполняется 2 (два) заявления, при этом: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 заполнении граф Заявления, направляемого Продавцу товаров (давальческого сырья), в графах 2 и 6 таблицы указываются соответственно наименование и стоимость давальческого сырья;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при заполнении граф Заявления, направляемого Продавцу работ по переработке давальческого сырья, в столбцах 2 и 6 таблицы указываются соответственно наименование товара, являющегося продуктом переработки, и стоимость работ по переработке давальческого сырья.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розничной купли-продажи при отсутствии договора (контракта), заключенного между Продавцом и Покупателем (комиссионером, поверенным), указываются номер и дата документа, подтверждающего получение (либо приобретение) импортированных на территорию Кыргызской Республики товаров (в том числе чеки контрольно-кассовой машины, товарные чеки, закупочные акты).</w:t>
      </w:r>
    </w:p>
    <w:p w:rsidR="005E3104" w:rsidRPr="005E3104" w:rsidRDefault="00A2746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заключения договора лизинга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заполнении электронной версии Заявления в ячейке вводится одно из следующих значений, соответствующих статусу отчета: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"0" (ноль) - признак договора лизинга не отмечен;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"1" - признак договора лизинга отмечен.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заключения договора переработки давальческого сырья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заполнении электронной версии Заявления в ячейке вводится одно из следующих значений, соответствующих статусу отчета: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"0" (ноль) - признак договора переработки давальческого сырья не отмечен,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"1" - признак договора переработки давальческого сырья отмечен.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заключения договора о приобретении товара у физического лица, не являющегося индивидуальным предпринимателем,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заполнении электронной версии Заявления в ячейке вводится одно из следующих значений, соответствующих статусу отчета: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"0" (ноль) - продавец - юридическое лицо или индивидуальный предприниматель,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"1" - продавец - физическое лицо.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определения сумм косвенных налогов при импорте товаров, налогоплательщиком заполняется таблица, в которой указываются: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графе 2 - наименование товара на основании счета-фактуры или транспортных (товаросопроводительных) документов;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графе 3 - код товара (10 знаков) по Единой товарной номенклатуре ВЭД ТС;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графе 4 - единица измерения количества товара, указанная в счете-фактуре или транспортном (товаросопроводительном) документе, либо ином документе, подтверждающем приобретение импортированного товара;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графе 5 - количество товара в единицах измерения, указанных в графе 4;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графе 6 - стоимость товара (работы) на основании сведений из счета-фактуры или транспортных (товаросопроводительных) документов </w:t>
      </w: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либо иного документа, подтверждающего приобретение импортированного товара;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графе 7 - код валюты. Коды валюты необходимо заполнять в соответствии со Справочником "Коды валюты", расположенном на сайте www.sti.gov.kg в разделе "Информация для налогоплательщиков";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графе 8 - установленный Национальным банком Кыргызской Республики курс сома к валюте, указанной в счете-фактуре или транспортном (товаросопроводительном) документе, на дату принятия на учет импортированных товаров;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графе 9 - серия, номер транспортных (товаросопроводительных) документов;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9) в графе 10 - дата транспортных (товаросопроводительных) документов;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графе 11 - номер счета-фактуры;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графе 12 - дата счета-фактуры;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 графе 13 - дата принятия налогоплательщиком товара на учет;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 графе 14 - налоговая база, по подакцизным товарам исходя из объема импортируемого товара в натуральном выражении. При указании количества сигарет с фильтром или без фильтра указывается полное количество без применения кратности в 1000 штук (которая применяется при расчете суммы акциза);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14) в графе 15 - налоговая база по НДС в национальной валюте Кыргызской Республики. Налоговая база рассчитывается с учетом требований норм налогового законодательства Кыргызской Республики, как произведение граф 6 и 8. В размер налоговой базы по НДС включается сумма акцизов по подакцизным товарам, указанная в графе 19;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15) в графах 16 и 18 указываются действующие налоговые ставки по акцизам и НДС, в графе 17 ставится прочерк. В случае, если налоговым законодательством Кыргызской Республики предусмотрено освобождение от уплаты НДС и (или) акцизов по ввезенным товарам на территорию Кыргызской Республики, в графах 16-17-18 проставляется слово "льгота", в графах 19-20 ставится цифра "0";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16) в графе 19 - сумма акцизов, рассчитанная Покупателем товаров исходя из применяемых налоговых ставок, указанных в графе 16;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</w:t>
      </w:r>
      <w:proofErr w:type="gramStart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графе 20 указывается сумма НДС, рассчитанная исходя из действующей ставки, указанной в графе 18, к налоговой базе в графе 15.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товаротранспортный (товаросопроводительный) документ, подтверждающий перемещение товаров с территории одного государства-члена на территорию другого государства-члена, имеет итоговую строку, допускается перенесение в одну строку Заявления сведений итоговой строки транспортного (товаросопроводительного) документа, с указанием общего наименования аналогичных друг другу ввозимых товаров.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 транспортном (товаросопроводительном) документе указаны подакцизные товары либо приведены показатели, относящиеся к товарам, облагаемым косвенными налогами по различным ставкам или имеющим различные единицы измерения, то в Заявление переносятся все наименования товаров (каждая позиция) из транспортного (товаросопроводительного) документа.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транспортный (товаросопроводительный) документ, в котором отражено несколько аналогичных друг другу товаров, не имеет итоговой строки, то показатели, отраженные в каждой из строк товаросопроводительного (транспортного) документа, переносятся в Заявление. При этом в графах 9 и 10 Заявления указываются сведения одного и того же транспортного (товаросопроводительного) документа.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 счете-фактуре перечислены товары, которые указаны в нескольких транспортных (товаросопроводительных) документах, то в Заявление переносятся позиции из каждого транспортного (товаросопроводительного) документа, с учетом требований, изложенных выше. При этом в графах 11 и 12 Заявления повторяются данные такого счета-фактуры.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выставление (выписка) счета-фактуры не предусмотрено законодательством государства-члена либо приобретение товаров осуществляется у налогоплательщика государства, не являющегося государством-членом, в графах 4, 6-8, 11 и 12 таблицы раздела 1 Заявления указываются сведения из иного документа, выставленного (выписанного) продавцом, подтверждающего стоимость импортированного товара.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импортированный товар приобретен у физического лица, не являющегося индивидуальным предпринимателем, то реквизит идентификационный код (номер) налогоплательщика указывается при его наличии.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3 Заявления заполняется, в том числе в следующих случаях: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если обороты (операции) по реализации Продавцом товаров, указанных в разделе 1 Заявления, Покупателю, указанному в разделе 1 Заявления, не являются объектом обложения косвенными налогами в соответствии с законодательством государства-члена-Продавца, так как местом реализации таких товаров не признается территория государства-члена-Продавца. При этом в строке 08 "Продавец (комитент, доверитель, принципал)" указывается налогоплательщик государства-члена, с территории которого были вывезены товары, применивший при реализации этих товаров ставку НДС в размере 0 процентов (освобождение по акцизам). В строке 12 указываются реквизиты договора (контракта) (номер и дата договора (контракта), номера и даты спецификаций), заключенного между Продавцом и Покупателем, указанным в строках 08 и 09;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 реализации товара Покупателю (строка 02) через комиссионера, поверенного либо агента. При этом в строке 12 отражаются реквизиты </w:t>
      </w: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договора (контракта) комиссии, поручения либо агентского договора (контракта), а в строках 08 и 09 - стороны данного договора (контракта);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 импорте товаров с территории одного государства-члена на территорию другого государства члена, приобретаемых налогоплательщиком этого другого государства (Покупатель), на основании договора с налогоплательщиком государства, не являющегося государством-членом. При этом в строках 08 и 09 Покупателем, на территорию </w:t>
      </w:r>
      <w:proofErr w:type="gramStart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</w:t>
      </w:r>
      <w:proofErr w:type="gramEnd"/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были импортированы товары, указывается налогоплательщик государства-члена, с территории которого были экспортированы товары, применивший при реализации этих товаров ставку НДС в размере 0 процентов (освобождение по акцизам), и налогоплательщик государства, не являющегося государством-членом, в строках 10 и 11 указываются коды государств, налогоплательщиками которых являются указанные лица. В строке 12 отражаются реквизиты договора между указанными лицами. В этом случае реквизит "идентификационный код (номер) налогоплательщика" в строке 09 (а также в строке 01 раздела 1) является необязательным для заполнения.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тех случаях, когда в поставке товара участвуют более трех лиц, налогоплательщик в Приложении указывает сведения о сделках по реализации товаров (перемещении товаров) от Продавца (налогоплательщика государства-члена, с территории которого были вывезены товары, и представляющего в налоговый орган пакет документов, подтверждающий правомерность применения ставки НДС "0" процентов и освобождение от уплаты акцизов) до Покупателя (налогоплательщика, представляющего заявление) с указанием лиц-участников соответствующих сделок, а также сведения из договоров (контрактов): наименование (идентификационный код (номер) налогоплательщика), код страны, место его нахождения (место жительства), номер и дата договора (контракта), номера и даты спецификаций.</w:t>
      </w:r>
    </w:p>
    <w:p w:rsidR="005E3104" w:rsidRPr="005E3104" w:rsidRDefault="005E3104" w:rsidP="005E3104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Отзыв Заявления налогоплательщиком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Налогоплательщик имеет право на отзыв Заявления о ввозе товаров и уплате косвенных налогов и представление нового Заявления о ввозе товаров и уплате косвенных налогов по фактически ввезенным товарам при представлении следующих документов: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согласованной налогоплательщиком-экспортером претензии (акта приемки) по количеству;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заключения (акта) независимой экспертизы, подтверждающего ненадлежащее качество и (или) некомплектность.</w:t>
      </w:r>
    </w:p>
    <w:p w:rsidR="005E3104" w:rsidRPr="005E3104" w:rsidRDefault="00566422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Внесение изменений и дополнений в Заявление о ввозе товаров и уплате косвенных налогов производится налогоплательщиком путем отзыва ранее представленного Заявления с одновременным представлением нового Заявления.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37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Одновременно с внесением изменений и дополнений в Заявление о ввозе товаров и уплате косвенных налогов налогоплательщик обязан представить уточненную декларацию по косвенным налогам по импортированным товарам.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настоящего пункта уточенной декларацией по косвенным налогам по импортированным товарам является налоговая отчетность, представляемая лицом при внесении изменений и (или) дополнений в ранее представленную налоговую отчетность за период, к которому относятся данные изменения и (или) дополнения по косвенным налогам по импортированным товарам, по которым данное лицо является налогоплательщиком.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уточенной декларацией по косвенным налогам по импортированным товарам по уведомлению является налоговая отчетность, представляемая лицом при внесении изменений и (или) дополнений в ранее представленную налоговую отчетность за период, в котором налоговым органом выявлены нарушения по результатам камерального контроля по косвенным налогам по импортированным товарам, по которым данное лицо является налогоплательщиком.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внесение налогоплательщиком изменений и дополнений в Заявление о ввозе товаров и уплате косвенных налогов в течение: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проверяемого налогового периода - в период проведения выездных налоговых проверок;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обжалуемого налогового периода - в период срока подачи и рассмотрения жалобы на решение о результатах выездной налоговой проверки.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осуществления возврата товаров, импортированных на территорию Кыргызской Республики с территории государств-членов, по причине ненадлежащего качества и/или некомплектности, до истечения месяца, в котором такие товары ввезены, отражение сведений по таким товарам в декларации по косвенным налогам по импортированным товарам, не производится.</w:t>
      </w:r>
    </w:p>
    <w:p w:rsidR="005E3104" w:rsidRPr="005E3104" w:rsidRDefault="009C0337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возврате товаров, указанных в пункте </w:t>
      </w:r>
      <w:r w:rsid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после истечения месяца, в котором такие товары ввезены, сведения по таким товарам подлежат отражению в уточенной декларации по косвенным налогам по импортированным товарам: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частичного возврата по причине ненадлежащего качества и (или) комплектации товаров, или уменьшения цены импортированных товаров, в налоговый орган представляется уточненное (взамен ранее представленного) Заявление без отражения сведений о частично возвращенных товарах. Указанное Заявление представляется в электронном виде с электронной (электронно-цифровой) подписью налогоплательщика;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в случае полного возврата по причине ненадлежащего качества и (или) комплектации всех товаров, сведения о которых были отражены в ранее представленном Заявлении, в налоговый орган уточненное (взамен ранее представленного) уточненное Заявление не представляется. Налогоплательщик информирует налоговый орган о реквизитах ранее представленного Заявления, в котором были отражены сведения о полностью возвращенных товарах;</w:t>
      </w:r>
    </w:p>
    <w:p w:rsidR="005E3104" w:rsidRPr="005E3104" w:rsidRDefault="005E3104" w:rsidP="005E310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частичном или полном возврате товаров по причине ненадлежащего качества и (или) комплектации, возмещение сумм НДС, ранее уплаченных при импорте этих товаров и принятых к зачету, производится в налоговом периоде, в котором произведен возврат товаров.</w:t>
      </w:r>
    </w:p>
    <w:p w:rsidR="0028697C" w:rsidRDefault="009C0337" w:rsidP="009C0337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указанном в пункте 4</w:t>
      </w:r>
      <w:r w:rsid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E3104" w:rsidRPr="005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налогоплательщик в Заявлении о ввозе товаров и уплате косвенных налогов должен отразить сведения о ввезенных товарах (в том числе о товарах, возвращенных по причинам ненадлежащего качества и (или) некомплектности</w:t>
      </w:r>
      <w:r w:rsidR="005E3104" w:rsidRPr="005E3104">
        <w:rPr>
          <w:rFonts w:ascii="Arial" w:eastAsia="Times New Roman" w:hAnsi="Arial" w:cs="Arial"/>
          <w:sz w:val="20"/>
          <w:szCs w:val="20"/>
          <w:lang w:eastAsia="ru-RU"/>
        </w:rPr>
        <w:t>).</w:t>
      </w:r>
    </w:p>
    <w:p w:rsidR="00A27040" w:rsidRPr="00A27040" w:rsidRDefault="00A27040" w:rsidP="009C03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>42. При полном возврате импортированных товаров по истечении месяца принятия их на учет налогоплательщик, не заполняя уточненное Заявление о ввозе товаров и уплате косвенных налогов (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-136), представляет в налоговый орган </w:t>
      </w:r>
      <w:r w:rsidR="00D6558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отзыве ранее представленного Заявления о ввозе товаров и уплате косвенных налогов (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>-137), с указанием реквизитов ранее представленного Заявления о ввозе товаров и уплате косвенных налогов (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0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Pr="00A27040">
        <w:rPr>
          <w:rFonts w:ascii="Times New Roman" w:eastAsia="Times New Roman" w:hAnsi="Times New Roman" w:cs="Times New Roman"/>
          <w:sz w:val="28"/>
          <w:szCs w:val="28"/>
          <w:lang w:eastAsia="ru-RU"/>
        </w:rPr>
        <w:t>-136), в котором были отражены сведения о полностью возвращенных товарах.</w:t>
      </w:r>
      <w:r w:rsidR="00FE5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27040" w:rsidRPr="00A27040" w:rsidSect="00AA362B">
      <w:headerReference w:type="default" r:id="rId6"/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0D7" w:rsidRDefault="001420D7">
      <w:pPr>
        <w:spacing w:after="0" w:line="240" w:lineRule="auto"/>
      </w:pPr>
      <w:r>
        <w:separator/>
      </w:r>
    </w:p>
  </w:endnote>
  <w:endnote w:type="continuationSeparator" w:id="0">
    <w:p w:rsidR="001420D7" w:rsidRDefault="00142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7BE" w:rsidRPr="00273B1A" w:rsidRDefault="001420D7" w:rsidP="00273B1A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0D7" w:rsidRDefault="001420D7">
      <w:pPr>
        <w:spacing w:after="0" w:line="240" w:lineRule="auto"/>
      </w:pPr>
      <w:r>
        <w:separator/>
      </w:r>
    </w:p>
  </w:footnote>
  <w:footnote w:type="continuationSeparator" w:id="0">
    <w:p w:rsidR="001420D7" w:rsidRDefault="00142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D05" w:rsidRDefault="00F77D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B39"/>
    <w:rsid w:val="001420D7"/>
    <w:rsid w:val="001D4ED4"/>
    <w:rsid w:val="00215D7D"/>
    <w:rsid w:val="00230B80"/>
    <w:rsid w:val="0028697C"/>
    <w:rsid w:val="003B74E1"/>
    <w:rsid w:val="0045463B"/>
    <w:rsid w:val="00457522"/>
    <w:rsid w:val="00566422"/>
    <w:rsid w:val="005E3104"/>
    <w:rsid w:val="006153BB"/>
    <w:rsid w:val="006F0962"/>
    <w:rsid w:val="009C0337"/>
    <w:rsid w:val="00A27040"/>
    <w:rsid w:val="00A27467"/>
    <w:rsid w:val="00AA362B"/>
    <w:rsid w:val="00BB0CEB"/>
    <w:rsid w:val="00CE5B39"/>
    <w:rsid w:val="00D65587"/>
    <w:rsid w:val="00DD7CF4"/>
    <w:rsid w:val="00DE7C3B"/>
    <w:rsid w:val="00F665E3"/>
    <w:rsid w:val="00F77D05"/>
    <w:rsid w:val="00FE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18459A-ADB1-4B33-B81A-CEB53EB8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3104"/>
  </w:style>
  <w:style w:type="paragraph" w:styleId="a5">
    <w:name w:val="Balloon Text"/>
    <w:basedOn w:val="a"/>
    <w:link w:val="a6"/>
    <w:uiPriority w:val="99"/>
    <w:semiHidden/>
    <w:unhideWhenUsed/>
    <w:rsid w:val="005E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10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7D05"/>
  </w:style>
  <w:style w:type="paragraph" w:customStyle="1" w:styleId="tkGrif">
    <w:name w:val="_Гриф (tkGrif)"/>
    <w:basedOn w:val="a"/>
    <w:rsid w:val="00BB0C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3425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ГНС</dc:creator>
  <cp:keywords/>
  <dc:description/>
  <cp:lastModifiedBy>ГНС</cp:lastModifiedBy>
  <cp:revision>14</cp:revision>
  <cp:lastPrinted>2022-02-02T08:16:00Z</cp:lastPrinted>
  <dcterms:created xsi:type="dcterms:W3CDTF">2022-01-26T13:45:00Z</dcterms:created>
  <dcterms:modified xsi:type="dcterms:W3CDTF">2022-02-14T06:18:00Z</dcterms:modified>
</cp:coreProperties>
</file>